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6E6C" w14:textId="77777777" w:rsidR="00BE1334" w:rsidRDefault="00000000">
      <w:pPr>
        <w:pStyle w:val="BodyText"/>
        <w:ind w:left="-4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334D27C">
          <v:group id="docshapegroup1" o:spid="_x0000_s1026" style="width:546.3pt;height:151.2pt;mso-position-horizontal-relative:char;mso-position-vertical-relative:line" coordsize="10926,3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296;top:428;width:10629;height:2596">
              <v:imagedata r:id="rId5" o:title=""/>
            </v:shape>
            <v:rect id="docshape3" o:spid="_x0000_s1027" style="position:absolute;width:794;height:1932" fillcolor="#2778b7" stroked="f"/>
            <w10:anchorlock/>
          </v:group>
        </w:pict>
      </w:r>
    </w:p>
    <w:p w14:paraId="1A320C0A" w14:textId="77777777" w:rsidR="00BE1334" w:rsidRDefault="00000000">
      <w:pPr>
        <w:pStyle w:val="BodyText"/>
        <w:spacing w:before="7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7BA21C" wp14:editId="4E06D574">
            <wp:simplePos x="0" y="0"/>
            <wp:positionH relativeFrom="page">
              <wp:posOffset>846580</wp:posOffset>
            </wp:positionH>
            <wp:positionV relativeFrom="paragraph">
              <wp:posOffset>56489</wp:posOffset>
            </wp:positionV>
            <wp:extent cx="6060569" cy="203596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569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49734" w14:textId="77777777" w:rsidR="00BE1334" w:rsidRDefault="00000000">
      <w:pPr>
        <w:pStyle w:val="Heading1"/>
        <w:spacing w:before="137"/>
      </w:pPr>
      <w:r>
        <w:rPr>
          <w:spacing w:val="-2"/>
        </w:rPr>
        <w:t>Function</w:t>
      </w:r>
    </w:p>
    <w:p w14:paraId="042968E1" w14:textId="77777777" w:rsidR="00BE1334" w:rsidRDefault="00000000">
      <w:pPr>
        <w:pStyle w:val="BodyText"/>
        <w:spacing w:before="6" w:line="228" w:lineRule="auto"/>
        <w:ind w:left="919" w:right="640"/>
        <w:jc w:val="both"/>
      </w:pPr>
      <w:r>
        <w:rPr>
          <w:w w:val="90"/>
        </w:rPr>
        <w:t>It</w:t>
      </w:r>
      <w:r>
        <w:rPr>
          <w:spacing w:val="-9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Scale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(1:25000)</w:t>
      </w:r>
      <w:r>
        <w:rPr>
          <w:spacing w:val="-9"/>
          <w:w w:val="90"/>
        </w:rPr>
        <w:t xml:space="preserve"> </w:t>
      </w:r>
      <w:r>
        <w:rPr>
          <w:w w:val="90"/>
        </w:rPr>
        <w:t>Line</w:t>
      </w:r>
      <w:r>
        <w:rPr>
          <w:spacing w:val="-9"/>
          <w:w w:val="90"/>
        </w:rPr>
        <w:t xml:space="preserve"> </w:t>
      </w:r>
      <w:r>
        <w:rPr>
          <w:w w:val="90"/>
        </w:rPr>
        <w:t>map</w:t>
      </w:r>
      <w:r>
        <w:rPr>
          <w:spacing w:val="-9"/>
          <w:w w:val="90"/>
        </w:rPr>
        <w:t xml:space="preserve"> </w:t>
      </w:r>
      <w:r>
        <w:rPr>
          <w:w w:val="90"/>
        </w:rPr>
        <w:t>ranging,</w:t>
      </w:r>
      <w:r>
        <w:rPr>
          <w:spacing w:val="-9"/>
          <w:w w:val="90"/>
        </w:rPr>
        <w:t xml:space="preserve"> </w:t>
      </w:r>
      <w:r>
        <w:rPr>
          <w:w w:val="90"/>
        </w:rPr>
        <w:t>orientation</w:t>
      </w:r>
      <w:r>
        <w:rPr>
          <w:spacing w:val="-9"/>
          <w:w w:val="90"/>
        </w:rPr>
        <w:t xml:space="preserve"> </w:t>
      </w:r>
      <w:r>
        <w:rPr>
          <w:w w:val="90"/>
        </w:rPr>
        <w:t>refers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north,</w:t>
      </w:r>
      <w:r>
        <w:rPr>
          <w:spacing w:val="-9"/>
          <w:w w:val="90"/>
        </w:rPr>
        <w:t xml:space="preserve"> </w:t>
      </w:r>
      <w:r>
        <w:rPr>
          <w:w w:val="90"/>
        </w:rPr>
        <w:t>orientation,</w:t>
      </w:r>
      <w:r>
        <w:rPr>
          <w:spacing w:val="-9"/>
          <w:w w:val="90"/>
        </w:rPr>
        <w:t xml:space="preserve"> </w:t>
      </w:r>
      <w:r>
        <w:rPr>
          <w:w w:val="90"/>
        </w:rPr>
        <w:t>slope, azimuth,</w:t>
      </w:r>
      <w:r>
        <w:rPr>
          <w:spacing w:val="-6"/>
          <w:w w:val="90"/>
        </w:rPr>
        <w:t xml:space="preserve"> </w:t>
      </w:r>
      <w:r>
        <w:rPr>
          <w:w w:val="90"/>
        </w:rPr>
        <w:t>angle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pitch,</w:t>
      </w:r>
      <w:r>
        <w:rPr>
          <w:spacing w:val="-6"/>
          <w:w w:val="90"/>
        </w:rPr>
        <w:t xml:space="preserve"> </w:t>
      </w:r>
      <w:r>
        <w:rPr>
          <w:w w:val="90"/>
        </w:rPr>
        <w:t>mapping</w:t>
      </w:r>
      <w:r>
        <w:rPr>
          <w:spacing w:val="-6"/>
          <w:w w:val="90"/>
        </w:rPr>
        <w:t xml:space="preserve"> </w:t>
      </w:r>
      <w:r>
        <w:rPr>
          <w:w w:val="90"/>
        </w:rPr>
        <w:t>ruler,</w:t>
      </w:r>
      <w:r>
        <w:rPr>
          <w:spacing w:val="-6"/>
          <w:w w:val="90"/>
        </w:rPr>
        <w:t xml:space="preserve"> </w:t>
      </w:r>
      <w:r>
        <w:rPr>
          <w:w w:val="90"/>
        </w:rPr>
        <w:t>magnifying</w:t>
      </w:r>
      <w:r>
        <w:rPr>
          <w:spacing w:val="-6"/>
          <w:w w:val="90"/>
        </w:rPr>
        <w:t xml:space="preserve"> </w:t>
      </w:r>
      <w:r>
        <w:rPr>
          <w:w w:val="90"/>
        </w:rPr>
        <w:t>glass.</w:t>
      </w:r>
      <w:r>
        <w:rPr>
          <w:spacing w:val="-6"/>
          <w:w w:val="90"/>
        </w:rPr>
        <w:t xml:space="preserve"> </w:t>
      </w:r>
      <w:r>
        <w:rPr>
          <w:w w:val="90"/>
        </w:rPr>
        <w:t>1:25,000</w:t>
      </w:r>
      <w:r>
        <w:rPr>
          <w:spacing w:val="-6"/>
          <w:w w:val="90"/>
        </w:rPr>
        <w:t xml:space="preserve"> </w:t>
      </w:r>
      <w:r>
        <w:rPr>
          <w:w w:val="90"/>
        </w:rPr>
        <w:t>scale.</w:t>
      </w:r>
      <w:r>
        <w:rPr>
          <w:spacing w:val="-6"/>
          <w:w w:val="90"/>
        </w:rPr>
        <w:t xml:space="preserve"> </w:t>
      </w:r>
      <w:r>
        <w:rPr>
          <w:w w:val="90"/>
        </w:rPr>
        <w:t>Direction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symbols contain the luminous material. The upper cover has a conducting line for positioning. The </w:t>
      </w:r>
      <w:r>
        <w:t>dial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rotatable.</w:t>
      </w:r>
    </w:p>
    <w:p w14:paraId="43A9420D" w14:textId="77777777" w:rsidR="00BE1334" w:rsidRDefault="00000000">
      <w:pPr>
        <w:pStyle w:val="BodyText"/>
        <w:spacing w:before="6" w:line="228" w:lineRule="auto"/>
        <w:ind w:left="919" w:right="640"/>
        <w:jc w:val="both"/>
      </w:pP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more</w:t>
      </w:r>
      <w:r>
        <w:rPr>
          <w:spacing w:val="-9"/>
        </w:rPr>
        <w:t xml:space="preserve"> </w:t>
      </w:r>
      <w:r>
        <w:rPr>
          <w:spacing w:val="-6"/>
        </w:rPr>
        <w:t>accurate</w:t>
      </w:r>
      <w:r>
        <w:rPr>
          <w:spacing w:val="-10"/>
        </w:rPr>
        <w:t xml:space="preserve"> </w:t>
      </w:r>
      <w:r>
        <w:rPr>
          <w:spacing w:val="-6"/>
        </w:rPr>
        <w:t>direction</w:t>
      </w:r>
      <w:r>
        <w:rPr>
          <w:spacing w:val="-10"/>
        </w:rPr>
        <w:t xml:space="preserve"> </w:t>
      </w:r>
      <w:r>
        <w:rPr>
          <w:spacing w:val="-6"/>
        </w:rPr>
        <w:t>finding,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box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filled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liquid</w:t>
      </w:r>
      <w:r>
        <w:rPr>
          <w:spacing w:val="-10"/>
        </w:rPr>
        <w:t xml:space="preserve"> </w:t>
      </w:r>
      <w:r>
        <w:rPr>
          <w:spacing w:val="-6"/>
        </w:rPr>
        <w:t>damping,</w:t>
      </w:r>
      <w:r>
        <w:rPr>
          <w:spacing w:val="-10"/>
        </w:rPr>
        <w:t xml:space="preserve"> </w:t>
      </w:r>
      <w:r>
        <w:rPr>
          <w:spacing w:val="-6"/>
        </w:rPr>
        <w:t>so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the magnetic needle is reset as soon as possible, with the function of protecting shock and protecting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shaft</w:t>
      </w:r>
      <w:r>
        <w:rPr>
          <w:spacing w:val="-9"/>
        </w:rPr>
        <w:t xml:space="preserve"> </w:t>
      </w:r>
      <w:r>
        <w:rPr>
          <w:spacing w:val="-6"/>
        </w:rPr>
        <w:t>tip</w:t>
      </w:r>
      <w:r>
        <w:rPr>
          <w:spacing w:val="-10"/>
        </w:rPr>
        <w:t xml:space="preserve"> </w:t>
      </w:r>
      <w:r>
        <w:rPr>
          <w:spacing w:val="-6"/>
        </w:rPr>
        <w:t>against</w:t>
      </w:r>
      <w:r>
        <w:rPr>
          <w:spacing w:val="-10"/>
        </w:rPr>
        <w:t xml:space="preserve"> </w:t>
      </w:r>
      <w:r>
        <w:rPr>
          <w:spacing w:val="-6"/>
        </w:rPr>
        <w:t>wear.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three</w:t>
      </w:r>
      <w:r>
        <w:rPr>
          <w:spacing w:val="-9"/>
        </w:rPr>
        <w:t xml:space="preserve"> </w:t>
      </w:r>
      <w:r>
        <w:rPr>
          <w:spacing w:val="-6"/>
        </w:rPr>
        <w:t>functions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pointing,</w:t>
      </w:r>
      <w:r>
        <w:rPr>
          <w:spacing w:val="-9"/>
        </w:rPr>
        <w:t xml:space="preserve"> </w:t>
      </w:r>
      <w:r>
        <w:rPr>
          <w:spacing w:val="-6"/>
        </w:rPr>
        <w:t>positioning</w:t>
      </w:r>
      <w:r>
        <w:rPr>
          <w:spacing w:val="-10"/>
        </w:rPr>
        <w:t xml:space="preserve"> </w:t>
      </w:r>
      <w:r>
        <w:rPr>
          <w:spacing w:val="-6"/>
        </w:rPr>
        <w:t xml:space="preserve">and </w:t>
      </w:r>
      <w:r>
        <w:rPr>
          <w:w w:val="90"/>
        </w:rPr>
        <w:t>surveying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mapping,</w:t>
      </w:r>
      <w:r>
        <w:rPr>
          <w:spacing w:val="-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often</w:t>
      </w:r>
      <w:r>
        <w:rPr>
          <w:spacing w:val="-2"/>
          <w:w w:val="90"/>
        </w:rPr>
        <w:t xml:space="preserve"> </w:t>
      </w:r>
      <w:r>
        <w:rPr>
          <w:w w:val="90"/>
        </w:rPr>
        <w:t>used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hunting,</w:t>
      </w:r>
      <w:r>
        <w:rPr>
          <w:spacing w:val="-2"/>
          <w:w w:val="90"/>
        </w:rPr>
        <w:t xml:space="preserve"> </w:t>
      </w:r>
      <w:r>
        <w:rPr>
          <w:w w:val="90"/>
        </w:rPr>
        <w:t>exploration,</w:t>
      </w:r>
      <w:r>
        <w:rPr>
          <w:spacing w:val="-2"/>
          <w:w w:val="90"/>
        </w:rPr>
        <w:t xml:space="preserve"> </w:t>
      </w:r>
      <w:r>
        <w:rPr>
          <w:w w:val="90"/>
        </w:rPr>
        <w:t>camping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other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sports </w:t>
      </w:r>
      <w:r>
        <w:rPr>
          <w:spacing w:val="-6"/>
        </w:rPr>
        <w:t>transportation,</w:t>
      </w:r>
      <w:r>
        <w:rPr>
          <w:spacing w:val="-10"/>
        </w:rPr>
        <w:t xml:space="preserve"> </w:t>
      </w:r>
      <w:r>
        <w:rPr>
          <w:spacing w:val="-6"/>
        </w:rPr>
        <w:t>movement,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tool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geology,</w:t>
      </w:r>
      <w:r>
        <w:rPr>
          <w:spacing w:val="-9"/>
        </w:rPr>
        <w:t xml:space="preserve"> </w:t>
      </w:r>
      <w:r>
        <w:rPr>
          <w:spacing w:val="-6"/>
        </w:rPr>
        <w:t>mining,</w:t>
      </w:r>
      <w:r>
        <w:rPr>
          <w:spacing w:val="-10"/>
        </w:rPr>
        <w:t xml:space="preserve"> </w:t>
      </w:r>
      <w:r>
        <w:rPr>
          <w:spacing w:val="-6"/>
        </w:rPr>
        <w:t>forestry,</w:t>
      </w:r>
      <w:r>
        <w:rPr>
          <w:spacing w:val="-10"/>
        </w:rPr>
        <w:t xml:space="preserve"> </w:t>
      </w:r>
      <w:r>
        <w:rPr>
          <w:spacing w:val="-6"/>
        </w:rPr>
        <w:t>survey,</w:t>
      </w:r>
      <w:r>
        <w:rPr>
          <w:spacing w:val="-9"/>
        </w:rPr>
        <w:t xml:space="preserve"> </w:t>
      </w:r>
      <w:r>
        <w:rPr>
          <w:spacing w:val="-6"/>
        </w:rPr>
        <w:t xml:space="preserve">irrigation </w:t>
      </w:r>
      <w:r>
        <w:rPr>
          <w:w w:val="90"/>
        </w:rPr>
        <w:t xml:space="preserve">and water conservancy, construction, tourism and other fields. Suitable for field travel to </w:t>
      </w:r>
      <w:r>
        <w:rPr>
          <w:spacing w:val="-4"/>
        </w:rPr>
        <w:t>determine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direction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orientation.</w:t>
      </w:r>
    </w:p>
    <w:p w14:paraId="4F57BD0C" w14:textId="77777777" w:rsidR="00BE1334" w:rsidRDefault="00000000">
      <w:pPr>
        <w:pStyle w:val="Heading1"/>
        <w:jc w:val="both"/>
      </w:pPr>
      <w:r>
        <w:rPr>
          <w:w w:val="85"/>
        </w:rPr>
        <w:t>Key</w:t>
      </w:r>
      <w:r>
        <w:rPr>
          <w:spacing w:val="5"/>
        </w:rPr>
        <w:t xml:space="preserve"> </w:t>
      </w:r>
      <w:r>
        <w:rPr>
          <w:spacing w:val="-2"/>
        </w:rPr>
        <w:t>Features</w:t>
      </w:r>
    </w:p>
    <w:p w14:paraId="73FC4468" w14:textId="77777777" w:rsidR="00BE1334" w:rsidRDefault="00000000">
      <w:pPr>
        <w:pStyle w:val="ListParagraph"/>
        <w:numPr>
          <w:ilvl w:val="0"/>
          <w:numId w:val="1"/>
        </w:numPr>
        <w:tabs>
          <w:tab w:val="left" w:pos="1156"/>
        </w:tabs>
        <w:ind w:hanging="237"/>
        <w:rPr>
          <w:sz w:val="25"/>
        </w:rPr>
      </w:pPr>
      <w:r>
        <w:rPr>
          <w:w w:val="90"/>
          <w:sz w:val="25"/>
        </w:rPr>
        <w:t>It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comes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degree,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minutes,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second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mils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which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helps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navigation</w:t>
      </w:r>
      <w:r>
        <w:rPr>
          <w:spacing w:val="-4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easy.</w:t>
      </w:r>
    </w:p>
    <w:p w14:paraId="2FD93BD3" w14:textId="77777777" w:rsidR="00BE1334" w:rsidRDefault="00000000">
      <w:pPr>
        <w:pStyle w:val="ListParagraph"/>
        <w:numPr>
          <w:ilvl w:val="0"/>
          <w:numId w:val="1"/>
        </w:numPr>
        <w:tabs>
          <w:tab w:val="left" w:pos="1156"/>
        </w:tabs>
        <w:ind w:hanging="237"/>
        <w:rPr>
          <w:sz w:val="25"/>
        </w:rPr>
      </w:pPr>
      <w:r>
        <w:rPr>
          <w:w w:val="90"/>
          <w:sz w:val="25"/>
        </w:rPr>
        <w:t>Meter</w:t>
      </w:r>
      <w:r>
        <w:rPr>
          <w:spacing w:val="-6"/>
          <w:sz w:val="25"/>
        </w:rPr>
        <w:t xml:space="preserve"> </w:t>
      </w:r>
      <w:r>
        <w:rPr>
          <w:w w:val="90"/>
          <w:sz w:val="25"/>
        </w:rPr>
        <w:t>scale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edge</w:t>
      </w:r>
      <w:r>
        <w:rPr>
          <w:spacing w:val="-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pacing w:val="-2"/>
          <w:w w:val="90"/>
          <w:sz w:val="25"/>
        </w:rPr>
        <w:t>compass.</w:t>
      </w:r>
    </w:p>
    <w:p w14:paraId="3BD8D2D0" w14:textId="77777777" w:rsidR="00BE1334" w:rsidRDefault="00000000">
      <w:pPr>
        <w:pStyle w:val="ListParagraph"/>
        <w:numPr>
          <w:ilvl w:val="0"/>
          <w:numId w:val="1"/>
        </w:numPr>
        <w:tabs>
          <w:tab w:val="left" w:pos="1156"/>
        </w:tabs>
        <w:spacing w:line="330" w:lineRule="exact"/>
        <w:ind w:hanging="237"/>
        <w:rPr>
          <w:sz w:val="25"/>
        </w:rPr>
      </w:pPr>
      <w:r>
        <w:rPr>
          <w:w w:val="90"/>
          <w:sz w:val="25"/>
        </w:rPr>
        <w:t>Illumination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1"/>
          <w:sz w:val="25"/>
        </w:rPr>
        <w:t xml:space="preserve"> </w:t>
      </w:r>
      <w:r>
        <w:rPr>
          <w:w w:val="90"/>
          <w:sz w:val="25"/>
        </w:rPr>
        <w:t>needle</w:t>
      </w:r>
      <w:r>
        <w:rPr>
          <w:spacing w:val="-1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important</w:t>
      </w:r>
      <w:r>
        <w:rPr>
          <w:spacing w:val="-1"/>
          <w:sz w:val="25"/>
        </w:rPr>
        <w:t xml:space="preserve"> </w:t>
      </w:r>
      <w:r>
        <w:rPr>
          <w:spacing w:val="-4"/>
          <w:w w:val="90"/>
          <w:sz w:val="25"/>
        </w:rPr>
        <w:t>mark.</w:t>
      </w:r>
    </w:p>
    <w:p w14:paraId="081C4225" w14:textId="77777777" w:rsidR="00BE1334" w:rsidRDefault="00BE1334">
      <w:pPr>
        <w:pStyle w:val="BodyText"/>
        <w:spacing w:before="5"/>
        <w:rPr>
          <w:sz w:val="18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5692"/>
      </w:tblGrid>
      <w:tr w:rsidR="00BE1334" w14:paraId="1AE4CCBA" w14:textId="77777777">
        <w:trPr>
          <w:trHeight w:val="380"/>
        </w:trPr>
        <w:tc>
          <w:tcPr>
            <w:tcW w:w="3329" w:type="dxa"/>
            <w:shd w:val="clear" w:color="auto" w:fill="89BB42"/>
          </w:tcPr>
          <w:p w14:paraId="3F222AFB" w14:textId="77777777" w:rsidR="00BE1334" w:rsidRDefault="00000000">
            <w:pPr>
              <w:pStyle w:val="TableParagraph"/>
              <w:spacing w:line="331" w:lineRule="exact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Material</w:t>
            </w:r>
          </w:p>
        </w:tc>
        <w:tc>
          <w:tcPr>
            <w:tcW w:w="5692" w:type="dxa"/>
            <w:shd w:val="clear" w:color="auto" w:fill="89BB42"/>
          </w:tcPr>
          <w:p w14:paraId="1CD7B91A" w14:textId="77777777" w:rsidR="00BE1334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spacing w:val="-6"/>
                <w:sz w:val="25"/>
              </w:rPr>
              <w:t>:</w:t>
            </w:r>
            <w:r>
              <w:rPr>
                <w:color w:val="FFFFFF"/>
                <w:spacing w:val="-10"/>
                <w:sz w:val="25"/>
              </w:rPr>
              <w:t xml:space="preserve"> </w:t>
            </w:r>
            <w:r>
              <w:rPr>
                <w:color w:val="FFFFFF"/>
                <w:spacing w:val="-6"/>
                <w:sz w:val="25"/>
              </w:rPr>
              <w:t>Zinc</w:t>
            </w:r>
            <w:r>
              <w:rPr>
                <w:color w:val="FFFFFF"/>
                <w:spacing w:val="-9"/>
                <w:sz w:val="25"/>
              </w:rPr>
              <w:t xml:space="preserve"> </w:t>
            </w:r>
            <w:r>
              <w:rPr>
                <w:color w:val="FFFFFF"/>
                <w:spacing w:val="-6"/>
                <w:sz w:val="25"/>
              </w:rPr>
              <w:t>Alloy</w:t>
            </w:r>
          </w:p>
        </w:tc>
      </w:tr>
      <w:tr w:rsidR="00BE1334" w14:paraId="32449DF7" w14:textId="77777777">
        <w:trPr>
          <w:trHeight w:val="391"/>
        </w:trPr>
        <w:tc>
          <w:tcPr>
            <w:tcW w:w="3329" w:type="dxa"/>
            <w:shd w:val="clear" w:color="auto" w:fill="2978B6"/>
          </w:tcPr>
          <w:p w14:paraId="568EAA79" w14:textId="77777777" w:rsidR="00BE1334" w:rsidRDefault="00000000">
            <w:pPr>
              <w:pStyle w:val="TableParagraph"/>
              <w:spacing w:line="334" w:lineRule="exact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Shape</w:t>
            </w:r>
          </w:p>
        </w:tc>
        <w:tc>
          <w:tcPr>
            <w:tcW w:w="5692" w:type="dxa"/>
            <w:shd w:val="clear" w:color="auto" w:fill="2978B6"/>
          </w:tcPr>
          <w:p w14:paraId="3A2ED8EC" w14:textId="77777777" w:rsidR="00BE1334" w:rsidRDefault="00000000">
            <w:pPr>
              <w:pStyle w:val="TableParagraph"/>
              <w:spacing w:line="334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Portable</w:t>
            </w:r>
          </w:p>
        </w:tc>
      </w:tr>
      <w:tr w:rsidR="00BE1334" w14:paraId="0DCAE1D3" w14:textId="77777777">
        <w:trPr>
          <w:trHeight w:val="375"/>
        </w:trPr>
        <w:tc>
          <w:tcPr>
            <w:tcW w:w="3329" w:type="dxa"/>
            <w:shd w:val="clear" w:color="auto" w:fill="89BB42"/>
          </w:tcPr>
          <w:p w14:paraId="0D6CEA78" w14:textId="77777777" w:rsidR="00BE1334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Color</w:t>
            </w:r>
          </w:p>
        </w:tc>
        <w:tc>
          <w:tcPr>
            <w:tcW w:w="5692" w:type="dxa"/>
            <w:shd w:val="clear" w:color="auto" w:fill="89BB42"/>
          </w:tcPr>
          <w:p w14:paraId="266BB9FD" w14:textId="77777777" w:rsidR="00BE1334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Dark</w:t>
            </w:r>
            <w:r>
              <w:rPr>
                <w:color w:val="FFFFFF"/>
                <w:spacing w:val="1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Green/Olive</w:t>
            </w:r>
            <w:r>
              <w:rPr>
                <w:color w:val="FFFFFF"/>
                <w:spacing w:val="1"/>
                <w:sz w:val="25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5"/>
              </w:rPr>
              <w:t>Green</w:t>
            </w:r>
          </w:p>
        </w:tc>
      </w:tr>
      <w:tr w:rsidR="00BE1334" w14:paraId="4282394E" w14:textId="77777777">
        <w:trPr>
          <w:trHeight w:val="391"/>
        </w:trPr>
        <w:tc>
          <w:tcPr>
            <w:tcW w:w="3329" w:type="dxa"/>
            <w:shd w:val="clear" w:color="auto" w:fill="2978B6"/>
          </w:tcPr>
          <w:p w14:paraId="3B4616FF" w14:textId="77777777" w:rsidR="00BE1334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Dimension</w:t>
            </w:r>
            <w:r>
              <w:rPr>
                <w:color w:val="FFFFFF"/>
                <w:spacing w:val="19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(folded)</w:t>
            </w:r>
          </w:p>
        </w:tc>
        <w:tc>
          <w:tcPr>
            <w:tcW w:w="5692" w:type="dxa"/>
            <w:shd w:val="clear" w:color="auto" w:fill="2978B6"/>
          </w:tcPr>
          <w:p w14:paraId="0AED0916" w14:textId="77777777" w:rsidR="00BE1334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7.5x5.8x2.5cm</w:t>
            </w:r>
          </w:p>
        </w:tc>
      </w:tr>
      <w:tr w:rsidR="00BE1334" w14:paraId="0BB3A3BC" w14:textId="77777777">
        <w:trPr>
          <w:trHeight w:val="375"/>
        </w:trPr>
        <w:tc>
          <w:tcPr>
            <w:tcW w:w="3329" w:type="dxa"/>
            <w:shd w:val="clear" w:color="auto" w:fill="89BB42"/>
          </w:tcPr>
          <w:p w14:paraId="18DD348A" w14:textId="77777777" w:rsidR="00BE1334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Weight</w:t>
            </w:r>
          </w:p>
        </w:tc>
        <w:tc>
          <w:tcPr>
            <w:tcW w:w="5692" w:type="dxa"/>
            <w:shd w:val="clear" w:color="auto" w:fill="89BB42"/>
          </w:tcPr>
          <w:p w14:paraId="79354561" w14:textId="77777777" w:rsidR="00BE1334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79g</w:t>
            </w:r>
          </w:p>
        </w:tc>
      </w:tr>
      <w:tr w:rsidR="00BE1334" w14:paraId="7FB7CAD6" w14:textId="77777777">
        <w:trPr>
          <w:trHeight w:val="391"/>
        </w:trPr>
        <w:tc>
          <w:tcPr>
            <w:tcW w:w="3329" w:type="dxa"/>
            <w:shd w:val="clear" w:color="auto" w:fill="2978B6"/>
          </w:tcPr>
          <w:p w14:paraId="059D22C4" w14:textId="77777777" w:rsidR="00BE1334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Standard</w:t>
            </w:r>
          </w:p>
        </w:tc>
        <w:tc>
          <w:tcPr>
            <w:tcW w:w="5692" w:type="dxa"/>
            <w:shd w:val="clear" w:color="auto" w:fill="2978B6"/>
          </w:tcPr>
          <w:p w14:paraId="784B66E8" w14:textId="77777777" w:rsidR="00BE1334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ISO</w:t>
            </w:r>
          </w:p>
        </w:tc>
      </w:tr>
    </w:tbl>
    <w:p w14:paraId="48ED7DFC" w14:textId="77777777" w:rsidR="00BE1334" w:rsidRDefault="00BE1334">
      <w:pPr>
        <w:pStyle w:val="BodyText"/>
        <w:rPr>
          <w:sz w:val="34"/>
        </w:rPr>
      </w:pPr>
    </w:p>
    <w:p w14:paraId="5A070B54" w14:textId="77777777" w:rsidR="00BE1334" w:rsidRDefault="00BE1334">
      <w:pPr>
        <w:pStyle w:val="BodyText"/>
        <w:rPr>
          <w:sz w:val="34"/>
        </w:rPr>
      </w:pPr>
    </w:p>
    <w:p w14:paraId="5B4A8D1A" w14:textId="77777777" w:rsidR="00BE1334" w:rsidRDefault="00BE1334">
      <w:pPr>
        <w:pStyle w:val="BodyText"/>
        <w:rPr>
          <w:sz w:val="34"/>
        </w:rPr>
      </w:pPr>
    </w:p>
    <w:p w14:paraId="5613F463" w14:textId="77777777" w:rsidR="00BE1334" w:rsidRDefault="00BE1334">
      <w:pPr>
        <w:pStyle w:val="BodyText"/>
        <w:spacing w:before="10"/>
        <w:rPr>
          <w:sz w:val="24"/>
        </w:rPr>
      </w:pPr>
    </w:p>
    <w:p w14:paraId="569360EA" w14:textId="78345660" w:rsidR="00BE1334" w:rsidRDefault="00BE1334">
      <w:pPr>
        <w:ind w:left="102"/>
        <w:rPr>
          <w:sz w:val="24"/>
        </w:rPr>
      </w:pPr>
    </w:p>
    <w:sectPr w:rsidR="00BE1334">
      <w:type w:val="continuous"/>
      <w:pgSz w:w="11910" w:h="16840"/>
      <w:pgMar w:top="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6ADA"/>
    <w:multiLevelType w:val="hybridMultilevel"/>
    <w:tmpl w:val="FE0E10C0"/>
    <w:lvl w:ilvl="0" w:tplc="F9EA1ADA">
      <w:start w:val="1"/>
      <w:numFmt w:val="decimal"/>
      <w:lvlText w:val="%1."/>
      <w:lvlJc w:val="left"/>
      <w:pPr>
        <w:ind w:left="1155" w:hanging="23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25"/>
        <w:szCs w:val="25"/>
        <w:lang w:val="en-US" w:eastAsia="en-US" w:bidi="ar-SA"/>
      </w:rPr>
    </w:lvl>
    <w:lvl w:ilvl="1" w:tplc="7AAA3824">
      <w:numFmt w:val="bullet"/>
      <w:lvlText w:val="•"/>
      <w:lvlJc w:val="left"/>
      <w:pPr>
        <w:ind w:left="2100" w:hanging="236"/>
      </w:pPr>
      <w:rPr>
        <w:rFonts w:hint="default"/>
        <w:lang w:val="en-US" w:eastAsia="en-US" w:bidi="ar-SA"/>
      </w:rPr>
    </w:lvl>
    <w:lvl w:ilvl="2" w:tplc="47AAD0EA">
      <w:numFmt w:val="bullet"/>
      <w:lvlText w:val="•"/>
      <w:lvlJc w:val="left"/>
      <w:pPr>
        <w:ind w:left="3041" w:hanging="236"/>
      </w:pPr>
      <w:rPr>
        <w:rFonts w:hint="default"/>
        <w:lang w:val="en-US" w:eastAsia="en-US" w:bidi="ar-SA"/>
      </w:rPr>
    </w:lvl>
    <w:lvl w:ilvl="3" w:tplc="4B3A4F64">
      <w:numFmt w:val="bullet"/>
      <w:lvlText w:val="•"/>
      <w:lvlJc w:val="left"/>
      <w:pPr>
        <w:ind w:left="3981" w:hanging="236"/>
      </w:pPr>
      <w:rPr>
        <w:rFonts w:hint="default"/>
        <w:lang w:val="en-US" w:eastAsia="en-US" w:bidi="ar-SA"/>
      </w:rPr>
    </w:lvl>
    <w:lvl w:ilvl="4" w:tplc="1C74CFA6">
      <w:numFmt w:val="bullet"/>
      <w:lvlText w:val="•"/>
      <w:lvlJc w:val="left"/>
      <w:pPr>
        <w:ind w:left="4922" w:hanging="236"/>
      </w:pPr>
      <w:rPr>
        <w:rFonts w:hint="default"/>
        <w:lang w:val="en-US" w:eastAsia="en-US" w:bidi="ar-SA"/>
      </w:rPr>
    </w:lvl>
    <w:lvl w:ilvl="5" w:tplc="B66E2314">
      <w:numFmt w:val="bullet"/>
      <w:lvlText w:val="•"/>
      <w:lvlJc w:val="left"/>
      <w:pPr>
        <w:ind w:left="5862" w:hanging="236"/>
      </w:pPr>
      <w:rPr>
        <w:rFonts w:hint="default"/>
        <w:lang w:val="en-US" w:eastAsia="en-US" w:bidi="ar-SA"/>
      </w:rPr>
    </w:lvl>
    <w:lvl w:ilvl="6" w:tplc="113EF8F4">
      <w:numFmt w:val="bullet"/>
      <w:lvlText w:val="•"/>
      <w:lvlJc w:val="left"/>
      <w:pPr>
        <w:ind w:left="6803" w:hanging="236"/>
      </w:pPr>
      <w:rPr>
        <w:rFonts w:hint="default"/>
        <w:lang w:val="en-US" w:eastAsia="en-US" w:bidi="ar-SA"/>
      </w:rPr>
    </w:lvl>
    <w:lvl w:ilvl="7" w:tplc="75E65822">
      <w:numFmt w:val="bullet"/>
      <w:lvlText w:val="•"/>
      <w:lvlJc w:val="left"/>
      <w:pPr>
        <w:ind w:left="7743" w:hanging="236"/>
      </w:pPr>
      <w:rPr>
        <w:rFonts w:hint="default"/>
        <w:lang w:val="en-US" w:eastAsia="en-US" w:bidi="ar-SA"/>
      </w:rPr>
    </w:lvl>
    <w:lvl w:ilvl="8" w:tplc="7638D6BC">
      <w:numFmt w:val="bullet"/>
      <w:lvlText w:val="•"/>
      <w:lvlJc w:val="left"/>
      <w:pPr>
        <w:ind w:left="8684" w:hanging="236"/>
      </w:pPr>
      <w:rPr>
        <w:rFonts w:hint="default"/>
        <w:lang w:val="en-US" w:eastAsia="en-US" w:bidi="ar-SA"/>
      </w:rPr>
    </w:lvl>
  </w:abstractNum>
  <w:num w:numId="1" w16cid:durableId="193154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334"/>
    <w:rsid w:val="00591E71"/>
    <w:rsid w:val="00B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0AD15B"/>
  <w15:docId w15:val="{FECF1001-7A2C-42CA-98F3-F5A97DE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83" w:line="330" w:lineRule="exact"/>
      <w:ind w:left="91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155" w:hanging="237"/>
    </w:pPr>
  </w:style>
  <w:style w:type="paragraph" w:customStyle="1" w:styleId="TableParagraph">
    <w:name w:val="Table Paragraph"/>
    <w:basedOn w:val="Normal"/>
    <w:uiPriority w:val="1"/>
    <w:qFormat/>
    <w:pPr>
      <w:spacing w:line="325" w:lineRule="exact"/>
      <w:ind w:left="6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</cp:lastModifiedBy>
  <cp:revision>2</cp:revision>
  <dcterms:created xsi:type="dcterms:W3CDTF">2024-02-13T11:10:00Z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10.0.1</vt:lpwstr>
  </property>
  <property fmtid="{D5CDD505-2E9C-101B-9397-08002B2CF9AE}" pid="6" name="Trapped">
    <vt:lpwstr>False</vt:lpwstr>
  </property>
</Properties>
</file>